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83" w:type="dxa"/>
        <w:tblLook w:val="04A0" w:firstRow="1" w:lastRow="0" w:firstColumn="1" w:lastColumn="0" w:noHBand="0" w:noVBand="1"/>
      </w:tblPr>
      <w:tblGrid>
        <w:gridCol w:w="1912"/>
        <w:gridCol w:w="2099"/>
        <w:gridCol w:w="5472"/>
      </w:tblGrid>
      <w:tr w:rsidR="009C6D73" w:rsidTr="009C6D73">
        <w:trPr>
          <w:trHeight w:val="422"/>
        </w:trPr>
        <w:tc>
          <w:tcPr>
            <w:tcW w:w="1912" w:type="dxa"/>
          </w:tcPr>
          <w:p w:rsidR="009C6D73" w:rsidRPr="009C6D73" w:rsidRDefault="009C6D73" w:rsidP="009C6D73">
            <w:pPr>
              <w:jc w:val="center"/>
              <w:rPr>
                <w:b/>
                <w:sz w:val="28"/>
                <w:u w:val="single"/>
              </w:rPr>
            </w:pPr>
            <w:bookmarkStart w:id="0" w:name="_GoBack"/>
            <w:bookmarkEnd w:id="0"/>
            <w:r w:rsidRPr="009C6D73">
              <w:rPr>
                <w:b/>
                <w:sz w:val="28"/>
                <w:u w:val="single"/>
              </w:rPr>
              <w:t>Date</w:t>
            </w:r>
          </w:p>
        </w:tc>
        <w:tc>
          <w:tcPr>
            <w:tcW w:w="2099" w:type="dxa"/>
          </w:tcPr>
          <w:p w:rsidR="009C6D73" w:rsidRPr="009C6D73" w:rsidRDefault="009C6D73" w:rsidP="009C6D73">
            <w:pPr>
              <w:jc w:val="center"/>
              <w:rPr>
                <w:b/>
                <w:sz w:val="28"/>
                <w:u w:val="single"/>
              </w:rPr>
            </w:pPr>
            <w:r w:rsidRPr="009C6D73">
              <w:rPr>
                <w:b/>
                <w:sz w:val="28"/>
                <w:u w:val="single"/>
              </w:rPr>
              <w:t>Topic</w:t>
            </w:r>
          </w:p>
        </w:tc>
        <w:tc>
          <w:tcPr>
            <w:tcW w:w="5472" w:type="dxa"/>
          </w:tcPr>
          <w:p w:rsidR="009C6D73" w:rsidRPr="009C6D73" w:rsidRDefault="009C6D73" w:rsidP="009C6D73">
            <w:pPr>
              <w:jc w:val="center"/>
              <w:rPr>
                <w:b/>
                <w:sz w:val="28"/>
                <w:u w:val="single"/>
              </w:rPr>
            </w:pPr>
            <w:r w:rsidRPr="009C6D73">
              <w:rPr>
                <w:b/>
                <w:sz w:val="28"/>
                <w:u w:val="single"/>
              </w:rPr>
              <w:t>Collaboration Notes</w:t>
            </w:r>
          </w:p>
        </w:tc>
      </w:tr>
      <w:tr w:rsidR="009C6D73" w:rsidTr="009C6D73">
        <w:trPr>
          <w:trHeight w:val="940"/>
        </w:trPr>
        <w:tc>
          <w:tcPr>
            <w:tcW w:w="1912" w:type="dxa"/>
          </w:tcPr>
          <w:p w:rsidR="009C6D73" w:rsidRPr="000B003E" w:rsidRDefault="000B003E" w:rsidP="009C6D73">
            <w:pPr>
              <w:jc w:val="center"/>
              <w:rPr>
                <w:b/>
              </w:rPr>
            </w:pPr>
            <w:r w:rsidRPr="000B003E">
              <w:rPr>
                <w:b/>
              </w:rPr>
              <w:t>08</w:t>
            </w:r>
            <w:r>
              <w:rPr>
                <w:b/>
              </w:rPr>
              <w:t>/28</w:t>
            </w:r>
            <w:r w:rsidRPr="000B003E">
              <w:rPr>
                <w:b/>
              </w:rPr>
              <w:t>/14</w:t>
            </w:r>
          </w:p>
        </w:tc>
        <w:tc>
          <w:tcPr>
            <w:tcW w:w="2099" w:type="dxa"/>
          </w:tcPr>
          <w:p w:rsidR="009C6D73" w:rsidRPr="000B003E" w:rsidRDefault="000B003E" w:rsidP="009C6D73">
            <w:pPr>
              <w:jc w:val="center"/>
              <w:rPr>
                <w:b/>
              </w:rPr>
            </w:pPr>
            <w:r>
              <w:rPr>
                <w:b/>
              </w:rPr>
              <w:t>15 minute observation debrief</w:t>
            </w:r>
          </w:p>
        </w:tc>
        <w:tc>
          <w:tcPr>
            <w:tcW w:w="5472" w:type="dxa"/>
          </w:tcPr>
          <w:p w:rsidR="000B003E" w:rsidRDefault="000B003E" w:rsidP="000B003E">
            <w:pPr>
              <w:pStyle w:val="NormalWeb"/>
              <w:rPr>
                <w:rFonts w:ascii="Arial" w:hAnsi="Arial" w:cs="Arial"/>
                <w:color w:val="222222"/>
                <w:sz w:val="18"/>
                <w:szCs w:val="18"/>
              </w:rPr>
            </w:pPr>
            <w:r>
              <w:rPr>
                <w:rFonts w:ascii="Arial" w:hAnsi="Arial" w:cs="Arial"/>
                <w:color w:val="222222"/>
                <w:sz w:val="18"/>
                <w:szCs w:val="18"/>
              </w:rPr>
              <w:t>:</w:t>
            </w:r>
            <w:r w:rsidRPr="000B003E">
              <w:rPr>
                <w:rFonts w:ascii="Arial" w:hAnsi="Arial" w:cs="Arial"/>
                <w:b/>
                <w:color w:val="222222"/>
                <w:sz w:val="18"/>
                <w:szCs w:val="18"/>
              </w:rPr>
              <w:t>Next Steps</w:t>
            </w:r>
          </w:p>
          <w:p w:rsidR="000B003E" w:rsidRDefault="000B003E" w:rsidP="000B003E">
            <w:pPr>
              <w:pStyle w:val="NormalWeb"/>
              <w:rPr>
                <w:rFonts w:ascii="Arial" w:hAnsi="Arial" w:cs="Arial"/>
                <w:color w:val="222222"/>
                <w:sz w:val="18"/>
                <w:szCs w:val="18"/>
              </w:rPr>
            </w:pPr>
            <w:r>
              <w:rPr>
                <w:rFonts w:ascii="Arial" w:hAnsi="Arial" w:cs="Arial"/>
                <w:color w:val="222222"/>
                <w:sz w:val="18"/>
                <w:szCs w:val="18"/>
              </w:rPr>
              <w:t>Think/Write Pair Share after problem analysis</w:t>
            </w:r>
          </w:p>
          <w:p w:rsidR="000B003E" w:rsidRDefault="000B003E" w:rsidP="000B003E">
            <w:pPr>
              <w:pStyle w:val="NormalWeb"/>
              <w:rPr>
                <w:rFonts w:ascii="Arial" w:hAnsi="Arial" w:cs="Arial"/>
                <w:color w:val="222222"/>
                <w:sz w:val="18"/>
                <w:szCs w:val="18"/>
              </w:rPr>
            </w:pPr>
            <w:r>
              <w:rPr>
                <w:rFonts w:ascii="Arial" w:hAnsi="Arial" w:cs="Arial"/>
                <w:color w:val="222222"/>
                <w:sz w:val="18"/>
                <w:szCs w:val="18"/>
              </w:rPr>
              <w:t>Wait time with tougher questions</w:t>
            </w:r>
          </w:p>
          <w:p w:rsidR="009C6D73" w:rsidRPr="000B003E" w:rsidRDefault="000B003E" w:rsidP="000B003E">
            <w:pPr>
              <w:pStyle w:val="NormalWeb"/>
              <w:rPr>
                <w:rFonts w:ascii="Arial" w:hAnsi="Arial" w:cs="Arial"/>
                <w:color w:val="222222"/>
                <w:sz w:val="18"/>
                <w:szCs w:val="18"/>
              </w:rPr>
            </w:pPr>
            <w:r>
              <w:rPr>
                <w:rFonts w:ascii="Arial" w:hAnsi="Arial" w:cs="Arial"/>
                <w:color w:val="222222"/>
                <w:sz w:val="18"/>
                <w:szCs w:val="18"/>
              </w:rPr>
              <w:t>Cold call for simple questions</w:t>
            </w:r>
          </w:p>
        </w:tc>
      </w:tr>
      <w:tr w:rsidR="009C6D73" w:rsidTr="009C6D73">
        <w:trPr>
          <w:trHeight w:val="888"/>
        </w:trPr>
        <w:tc>
          <w:tcPr>
            <w:tcW w:w="1912" w:type="dxa"/>
          </w:tcPr>
          <w:p w:rsidR="009C6D73" w:rsidRPr="000B003E" w:rsidRDefault="000B003E" w:rsidP="009C6D73">
            <w:pPr>
              <w:jc w:val="center"/>
              <w:rPr>
                <w:b/>
              </w:rPr>
            </w:pPr>
            <w:r>
              <w:rPr>
                <w:b/>
              </w:rPr>
              <w:t>09/09/14</w:t>
            </w:r>
          </w:p>
        </w:tc>
        <w:tc>
          <w:tcPr>
            <w:tcW w:w="2099" w:type="dxa"/>
          </w:tcPr>
          <w:p w:rsidR="009C6D73" w:rsidRPr="000B003E" w:rsidRDefault="000B003E" w:rsidP="009C6D73">
            <w:pPr>
              <w:jc w:val="center"/>
              <w:rPr>
                <w:b/>
              </w:rPr>
            </w:pPr>
            <w:r>
              <w:rPr>
                <w:b/>
              </w:rPr>
              <w:t>15 minute observation debrief</w:t>
            </w:r>
          </w:p>
        </w:tc>
        <w:tc>
          <w:tcPr>
            <w:tcW w:w="5472" w:type="dxa"/>
          </w:tcPr>
          <w:p w:rsidR="000B003E" w:rsidRDefault="000B003E" w:rsidP="000B003E">
            <w:pPr>
              <w:pStyle w:val="NormalWeb"/>
              <w:rPr>
                <w:rFonts w:ascii="Arial" w:hAnsi="Arial" w:cs="Arial"/>
                <w:color w:val="222222"/>
                <w:sz w:val="18"/>
                <w:szCs w:val="18"/>
              </w:rPr>
            </w:pPr>
            <w:r w:rsidRPr="000B003E">
              <w:rPr>
                <w:rFonts w:ascii="Arial" w:hAnsi="Arial" w:cs="Arial"/>
                <w:b/>
                <w:color w:val="222222"/>
                <w:sz w:val="18"/>
                <w:szCs w:val="18"/>
              </w:rPr>
              <w:t>Goals:</w:t>
            </w:r>
            <w:r>
              <w:rPr>
                <w:rFonts w:ascii="Arial" w:hAnsi="Arial" w:cs="Arial"/>
                <w:color w:val="222222"/>
                <w:sz w:val="18"/>
                <w:szCs w:val="18"/>
              </w:rPr>
              <w:t xml:space="preserve"> Thinking Outside the Box - Planning lessons that are more engaging and higher cognitive load on students</w:t>
            </w:r>
          </w:p>
          <w:p w:rsidR="000B003E" w:rsidRDefault="000B003E" w:rsidP="000B003E">
            <w:pPr>
              <w:pStyle w:val="NormalWeb"/>
              <w:rPr>
                <w:rFonts w:ascii="Arial" w:hAnsi="Arial" w:cs="Arial"/>
                <w:color w:val="222222"/>
                <w:sz w:val="18"/>
                <w:szCs w:val="18"/>
              </w:rPr>
            </w:pPr>
            <w:r w:rsidRPr="000B003E">
              <w:rPr>
                <w:rFonts w:ascii="Arial" w:hAnsi="Arial" w:cs="Arial"/>
                <w:b/>
                <w:color w:val="222222"/>
                <w:sz w:val="18"/>
                <w:szCs w:val="18"/>
              </w:rPr>
              <w:t>Measure:</w:t>
            </w:r>
            <w:r>
              <w:rPr>
                <w:rFonts w:ascii="Arial" w:hAnsi="Arial" w:cs="Arial"/>
                <w:color w:val="222222"/>
                <w:sz w:val="18"/>
                <w:szCs w:val="18"/>
              </w:rPr>
              <w:t xml:space="preserve"> Full detailed answers with complete sentence and vocabulary.</w:t>
            </w:r>
          </w:p>
          <w:p w:rsidR="000B003E" w:rsidRDefault="000B003E" w:rsidP="000B003E">
            <w:pPr>
              <w:pStyle w:val="NormalWeb"/>
              <w:rPr>
                <w:rFonts w:ascii="Arial" w:hAnsi="Arial" w:cs="Arial"/>
                <w:color w:val="222222"/>
                <w:sz w:val="18"/>
                <w:szCs w:val="18"/>
              </w:rPr>
            </w:pPr>
            <w:r w:rsidRPr="000B003E">
              <w:rPr>
                <w:rFonts w:ascii="Arial" w:hAnsi="Arial" w:cs="Arial"/>
                <w:b/>
                <w:color w:val="222222"/>
                <w:sz w:val="18"/>
                <w:szCs w:val="18"/>
              </w:rPr>
              <w:t>Strengths:</w:t>
            </w:r>
            <w:r>
              <w:rPr>
                <w:rFonts w:ascii="Arial" w:hAnsi="Arial" w:cs="Arial"/>
                <w:color w:val="222222"/>
                <w:sz w:val="18"/>
                <w:szCs w:val="18"/>
              </w:rPr>
              <w:t xml:space="preserve"> Scaffolding, Questioning</w:t>
            </w:r>
          </w:p>
          <w:p w:rsidR="009C6D73" w:rsidRDefault="009C6D73"/>
        </w:tc>
      </w:tr>
      <w:tr w:rsidR="009C6D73" w:rsidTr="009C6D73">
        <w:trPr>
          <w:trHeight w:val="940"/>
        </w:trPr>
        <w:tc>
          <w:tcPr>
            <w:tcW w:w="1912" w:type="dxa"/>
          </w:tcPr>
          <w:p w:rsidR="009C6D73" w:rsidRPr="000B003E" w:rsidRDefault="000B003E" w:rsidP="009C6D73">
            <w:pPr>
              <w:jc w:val="center"/>
              <w:rPr>
                <w:b/>
              </w:rPr>
            </w:pPr>
            <w:r>
              <w:rPr>
                <w:b/>
              </w:rPr>
              <w:t>09/23/14</w:t>
            </w:r>
          </w:p>
        </w:tc>
        <w:tc>
          <w:tcPr>
            <w:tcW w:w="2099" w:type="dxa"/>
          </w:tcPr>
          <w:p w:rsidR="009C6D73" w:rsidRPr="000B003E" w:rsidRDefault="000B003E" w:rsidP="009C6D73">
            <w:pPr>
              <w:jc w:val="center"/>
              <w:rPr>
                <w:b/>
              </w:rPr>
            </w:pPr>
            <w:r>
              <w:rPr>
                <w:b/>
              </w:rPr>
              <w:t>Scaffolding and CFU’s</w:t>
            </w:r>
          </w:p>
        </w:tc>
        <w:tc>
          <w:tcPr>
            <w:tcW w:w="5472" w:type="dxa"/>
          </w:tcPr>
          <w:p w:rsidR="000B003E" w:rsidRDefault="000B003E" w:rsidP="000B003E">
            <w:pPr>
              <w:pStyle w:val="NormalWeb"/>
              <w:rPr>
                <w:rFonts w:ascii="Arial" w:hAnsi="Arial" w:cs="Arial"/>
                <w:color w:val="222222"/>
                <w:sz w:val="18"/>
                <w:szCs w:val="18"/>
              </w:rPr>
            </w:pPr>
            <w:r>
              <w:rPr>
                <w:rFonts w:ascii="Arial" w:hAnsi="Arial" w:cs="Arial"/>
                <w:color w:val="222222"/>
                <w:sz w:val="18"/>
                <w:szCs w:val="18"/>
              </w:rPr>
              <w:t>CFU &amp; Adjusting Instruction</w:t>
            </w:r>
          </w:p>
          <w:p w:rsidR="000B003E" w:rsidRDefault="000B003E" w:rsidP="000B003E">
            <w:pPr>
              <w:pStyle w:val="NormalWeb"/>
              <w:rPr>
                <w:rFonts w:ascii="Arial" w:hAnsi="Arial" w:cs="Arial"/>
                <w:color w:val="222222"/>
                <w:sz w:val="18"/>
                <w:szCs w:val="18"/>
              </w:rPr>
            </w:pPr>
            <w:r>
              <w:rPr>
                <w:rFonts w:ascii="Arial" w:hAnsi="Arial" w:cs="Arial"/>
                <w:color w:val="222222"/>
                <w:sz w:val="18"/>
                <w:szCs w:val="18"/>
              </w:rPr>
              <w:t>Creating Qs to Guide Reading</w:t>
            </w:r>
          </w:p>
          <w:p w:rsidR="000B003E" w:rsidRDefault="000B003E" w:rsidP="000B003E">
            <w:pPr>
              <w:pStyle w:val="NormalWeb"/>
              <w:rPr>
                <w:rFonts w:ascii="Arial" w:hAnsi="Arial" w:cs="Arial"/>
                <w:color w:val="222222"/>
                <w:sz w:val="18"/>
                <w:szCs w:val="18"/>
              </w:rPr>
            </w:pPr>
            <w:r>
              <w:rPr>
                <w:rFonts w:ascii="Arial" w:hAnsi="Arial" w:cs="Arial"/>
                <w:color w:val="222222"/>
                <w:sz w:val="18"/>
                <w:szCs w:val="18"/>
              </w:rPr>
              <w:t>Think/Write Pair Share after problem analysis</w:t>
            </w:r>
          </w:p>
          <w:p w:rsidR="000B003E" w:rsidRDefault="000B003E" w:rsidP="000B003E">
            <w:pPr>
              <w:pStyle w:val="NormalWeb"/>
              <w:rPr>
                <w:rFonts w:ascii="Arial" w:hAnsi="Arial" w:cs="Arial"/>
                <w:color w:val="222222"/>
                <w:sz w:val="18"/>
                <w:szCs w:val="18"/>
              </w:rPr>
            </w:pPr>
            <w:r>
              <w:rPr>
                <w:rFonts w:ascii="Arial" w:hAnsi="Arial" w:cs="Arial"/>
                <w:color w:val="222222"/>
                <w:sz w:val="18"/>
                <w:szCs w:val="18"/>
              </w:rPr>
              <w:t>Cold call on simple questions</w:t>
            </w:r>
          </w:p>
          <w:p w:rsidR="009C6D73" w:rsidRDefault="009C6D73"/>
        </w:tc>
      </w:tr>
      <w:tr w:rsidR="004F76B3" w:rsidTr="009C6D73">
        <w:trPr>
          <w:trHeight w:val="940"/>
        </w:trPr>
        <w:tc>
          <w:tcPr>
            <w:tcW w:w="1912" w:type="dxa"/>
          </w:tcPr>
          <w:p w:rsidR="004F76B3" w:rsidRDefault="006C5BA6" w:rsidP="009C6D73">
            <w:pPr>
              <w:jc w:val="center"/>
              <w:rPr>
                <w:b/>
              </w:rPr>
            </w:pPr>
            <w:r>
              <w:rPr>
                <w:b/>
              </w:rPr>
              <w:t>10/07/14</w:t>
            </w:r>
          </w:p>
        </w:tc>
        <w:tc>
          <w:tcPr>
            <w:tcW w:w="2099" w:type="dxa"/>
          </w:tcPr>
          <w:p w:rsidR="004F76B3" w:rsidRDefault="006C5BA6" w:rsidP="009C6D73">
            <w:pPr>
              <w:jc w:val="center"/>
              <w:rPr>
                <w:b/>
              </w:rPr>
            </w:pPr>
            <w:r>
              <w:rPr>
                <w:b/>
              </w:rPr>
              <w:t>Lesson critique (Not Observation)</w:t>
            </w:r>
          </w:p>
        </w:tc>
        <w:tc>
          <w:tcPr>
            <w:tcW w:w="5472" w:type="dxa"/>
          </w:tcPr>
          <w:p w:rsidR="006C5BA6" w:rsidRDefault="006C5BA6" w:rsidP="006C5BA6">
            <w:pPr>
              <w:pStyle w:val="NormalWeb"/>
              <w:rPr>
                <w:rFonts w:ascii="Arial" w:hAnsi="Arial" w:cs="Arial"/>
                <w:color w:val="222222"/>
                <w:sz w:val="18"/>
                <w:szCs w:val="18"/>
              </w:rPr>
            </w:pPr>
            <w:r>
              <w:rPr>
                <w:rFonts w:ascii="Arial" w:hAnsi="Arial" w:cs="Arial"/>
                <w:color w:val="222222"/>
                <w:sz w:val="18"/>
                <w:szCs w:val="18"/>
              </w:rPr>
              <w:t>Think-Pair-Share</w:t>
            </w:r>
            <w:r>
              <w:rPr>
                <w:rFonts w:ascii="Arial" w:hAnsi="Arial" w:cs="Arial"/>
                <w:color w:val="222222"/>
                <w:sz w:val="18"/>
                <w:szCs w:val="18"/>
              </w:rPr>
              <w:t>: practiced and modeled what I would do in class.</w:t>
            </w:r>
          </w:p>
          <w:p w:rsidR="006C5BA6" w:rsidRDefault="006C5BA6" w:rsidP="006C5BA6">
            <w:pPr>
              <w:pStyle w:val="NormalWeb"/>
              <w:rPr>
                <w:rFonts w:ascii="Arial" w:hAnsi="Arial" w:cs="Arial"/>
                <w:color w:val="222222"/>
                <w:sz w:val="18"/>
                <w:szCs w:val="18"/>
              </w:rPr>
            </w:pPr>
            <w:r>
              <w:rPr>
                <w:rFonts w:ascii="Arial" w:hAnsi="Arial" w:cs="Arial"/>
                <w:color w:val="222222"/>
                <w:sz w:val="18"/>
                <w:szCs w:val="18"/>
              </w:rPr>
              <w:t>Wait-Time</w:t>
            </w:r>
            <w:r>
              <w:rPr>
                <w:rFonts w:ascii="Arial" w:hAnsi="Arial" w:cs="Arial"/>
                <w:color w:val="222222"/>
                <w:sz w:val="18"/>
                <w:szCs w:val="18"/>
              </w:rPr>
              <w:t>: Examples and some modeling.</w:t>
            </w:r>
          </w:p>
          <w:p w:rsidR="004F76B3" w:rsidRDefault="006C5BA6" w:rsidP="000B003E">
            <w:pPr>
              <w:pStyle w:val="NormalWeb"/>
              <w:rPr>
                <w:rFonts w:ascii="Arial" w:hAnsi="Arial" w:cs="Arial"/>
                <w:color w:val="222222"/>
                <w:sz w:val="18"/>
                <w:szCs w:val="18"/>
              </w:rPr>
            </w:pPr>
            <w:r>
              <w:rPr>
                <w:rFonts w:ascii="Arial" w:hAnsi="Arial" w:cs="Arial"/>
                <w:color w:val="222222"/>
                <w:sz w:val="18"/>
                <w:szCs w:val="18"/>
              </w:rPr>
              <w:t>Error Analysis</w:t>
            </w:r>
            <w:r>
              <w:rPr>
                <w:rFonts w:ascii="Arial" w:hAnsi="Arial" w:cs="Arial"/>
                <w:color w:val="222222"/>
                <w:sz w:val="18"/>
                <w:szCs w:val="18"/>
              </w:rPr>
              <w:t xml:space="preserve">: Talked about making it more cognitively engaging. </w:t>
            </w:r>
          </w:p>
        </w:tc>
      </w:tr>
      <w:tr w:rsidR="006C5BA6" w:rsidTr="009C6D73">
        <w:trPr>
          <w:trHeight w:val="940"/>
        </w:trPr>
        <w:tc>
          <w:tcPr>
            <w:tcW w:w="1912" w:type="dxa"/>
          </w:tcPr>
          <w:p w:rsidR="006C5BA6" w:rsidRDefault="006C5BA6" w:rsidP="009C6D73">
            <w:pPr>
              <w:jc w:val="center"/>
              <w:rPr>
                <w:b/>
              </w:rPr>
            </w:pPr>
            <w:r>
              <w:rPr>
                <w:b/>
              </w:rPr>
              <w:t>10/21/14</w:t>
            </w:r>
          </w:p>
        </w:tc>
        <w:tc>
          <w:tcPr>
            <w:tcW w:w="2099" w:type="dxa"/>
          </w:tcPr>
          <w:p w:rsidR="006C5BA6" w:rsidRDefault="006C5BA6" w:rsidP="009C6D73">
            <w:pPr>
              <w:jc w:val="center"/>
              <w:rPr>
                <w:b/>
              </w:rPr>
            </w:pPr>
            <w:r>
              <w:rPr>
                <w:b/>
              </w:rPr>
              <w:t>20 minute observation Debrief</w:t>
            </w:r>
          </w:p>
        </w:tc>
        <w:tc>
          <w:tcPr>
            <w:tcW w:w="5472" w:type="dxa"/>
          </w:tcPr>
          <w:p w:rsidR="006C5BA6" w:rsidRDefault="006C5BA6" w:rsidP="006C5BA6">
            <w:pPr>
              <w:pStyle w:val="NormalWeb"/>
              <w:rPr>
                <w:rFonts w:ascii="Arial" w:hAnsi="Arial" w:cs="Arial"/>
                <w:color w:val="222222"/>
                <w:sz w:val="18"/>
                <w:szCs w:val="18"/>
              </w:rPr>
            </w:pPr>
            <w:r>
              <w:rPr>
                <w:rStyle w:val="Strong"/>
                <w:rFonts w:ascii="Arial" w:hAnsi="Arial" w:cs="Arial"/>
                <w:color w:val="222222"/>
                <w:sz w:val="18"/>
                <w:szCs w:val="18"/>
              </w:rPr>
              <w:t>Positives:</w:t>
            </w:r>
          </w:p>
          <w:p w:rsidR="006C5BA6" w:rsidRDefault="006C5BA6" w:rsidP="006C5BA6">
            <w:pPr>
              <w:pStyle w:val="NormalWeb"/>
              <w:rPr>
                <w:rFonts w:ascii="Arial" w:hAnsi="Arial" w:cs="Arial"/>
                <w:color w:val="222222"/>
                <w:sz w:val="18"/>
                <w:szCs w:val="18"/>
              </w:rPr>
            </w:pPr>
            <w:r>
              <w:rPr>
                <w:rFonts w:ascii="Arial" w:hAnsi="Arial" w:cs="Arial"/>
                <w:color w:val="222222"/>
                <w:sz w:val="18"/>
                <w:szCs w:val="18"/>
              </w:rPr>
              <w:t>-It is evident that teacher has created system in the classroom. There was minimal redirecting and students stayed on task through the warm up</w:t>
            </w:r>
          </w:p>
          <w:p w:rsidR="006C5BA6" w:rsidRDefault="006C5BA6" w:rsidP="006C5BA6">
            <w:pPr>
              <w:pStyle w:val="NormalWeb"/>
              <w:rPr>
                <w:rFonts w:ascii="Arial" w:hAnsi="Arial" w:cs="Arial"/>
                <w:color w:val="222222"/>
                <w:sz w:val="18"/>
                <w:szCs w:val="18"/>
              </w:rPr>
            </w:pPr>
            <w:r>
              <w:rPr>
                <w:rFonts w:ascii="Arial" w:hAnsi="Arial" w:cs="Arial"/>
                <w:color w:val="222222"/>
                <w:sz w:val="18"/>
                <w:szCs w:val="18"/>
              </w:rPr>
              <w:t>-It is evident that teacher’s expectations have been taught.  Students did not need too much prompting or redirection when it came to completing the task given</w:t>
            </w:r>
          </w:p>
          <w:p w:rsidR="006C5BA6" w:rsidRDefault="006C5BA6" w:rsidP="006C5BA6">
            <w:pPr>
              <w:pStyle w:val="NormalWeb"/>
              <w:rPr>
                <w:rFonts w:ascii="Arial" w:hAnsi="Arial" w:cs="Arial"/>
                <w:color w:val="222222"/>
                <w:sz w:val="18"/>
                <w:szCs w:val="18"/>
              </w:rPr>
            </w:pPr>
            <w:r>
              <w:rPr>
                <w:rFonts w:ascii="Arial" w:hAnsi="Arial" w:cs="Arial"/>
                <w:color w:val="222222"/>
                <w:sz w:val="18"/>
                <w:szCs w:val="18"/>
              </w:rPr>
              <w:t>-Pacing of the lesson was appropriate.</w:t>
            </w:r>
          </w:p>
          <w:p w:rsidR="006C5BA6" w:rsidRDefault="006C5BA6" w:rsidP="006C5BA6">
            <w:pPr>
              <w:pStyle w:val="NormalWeb"/>
              <w:rPr>
                <w:rFonts w:ascii="Arial" w:hAnsi="Arial" w:cs="Arial"/>
                <w:color w:val="222222"/>
                <w:sz w:val="18"/>
                <w:szCs w:val="18"/>
              </w:rPr>
            </w:pPr>
            <w:r>
              <w:rPr>
                <w:rFonts w:ascii="Arial" w:hAnsi="Arial" w:cs="Arial"/>
                <w:color w:val="222222"/>
                <w:sz w:val="18"/>
                <w:szCs w:val="18"/>
              </w:rPr>
              <w:t>-Teacher often gave student feedback while completing their warm up</w:t>
            </w:r>
          </w:p>
          <w:p w:rsidR="006C5BA6" w:rsidRDefault="006C5BA6" w:rsidP="006C5BA6">
            <w:pPr>
              <w:pStyle w:val="NormalWeb"/>
              <w:rPr>
                <w:rFonts w:ascii="Arial" w:hAnsi="Arial" w:cs="Arial"/>
                <w:color w:val="222222"/>
                <w:sz w:val="18"/>
                <w:szCs w:val="18"/>
              </w:rPr>
            </w:pPr>
            <w:r>
              <w:rPr>
                <w:rFonts w:ascii="Arial" w:hAnsi="Arial" w:cs="Arial"/>
                <w:color w:val="222222"/>
                <w:sz w:val="18"/>
                <w:szCs w:val="18"/>
              </w:rPr>
              <w:t>-teacher/student relationship is respectful</w:t>
            </w:r>
          </w:p>
          <w:p w:rsidR="006C5BA6" w:rsidRDefault="006C5BA6" w:rsidP="006C5BA6">
            <w:pPr>
              <w:pStyle w:val="NormalWeb"/>
              <w:rPr>
                <w:rFonts w:ascii="Arial" w:hAnsi="Arial" w:cs="Arial"/>
                <w:color w:val="222222"/>
                <w:sz w:val="18"/>
                <w:szCs w:val="18"/>
              </w:rPr>
            </w:pPr>
            <w:r>
              <w:rPr>
                <w:rFonts w:ascii="Arial" w:hAnsi="Arial" w:cs="Arial"/>
                <w:color w:val="222222"/>
                <w:sz w:val="18"/>
                <w:szCs w:val="18"/>
              </w:rPr>
              <w:t>-Student/Student relationship is respectful.</w:t>
            </w:r>
          </w:p>
          <w:p w:rsidR="006C5BA6" w:rsidRDefault="006C5BA6" w:rsidP="006C5BA6">
            <w:pPr>
              <w:pStyle w:val="NormalWeb"/>
              <w:rPr>
                <w:rFonts w:ascii="Arial" w:hAnsi="Arial" w:cs="Arial"/>
                <w:color w:val="222222"/>
                <w:sz w:val="18"/>
                <w:szCs w:val="18"/>
              </w:rPr>
            </w:pPr>
            <w:r>
              <w:rPr>
                <w:rStyle w:val="Strong"/>
                <w:rFonts w:ascii="Arial" w:hAnsi="Arial" w:cs="Arial"/>
                <w:color w:val="222222"/>
                <w:sz w:val="18"/>
                <w:szCs w:val="18"/>
              </w:rPr>
              <w:t>Recommendations/Next Steps:</w:t>
            </w:r>
          </w:p>
          <w:p w:rsidR="006C5BA6" w:rsidRDefault="006C5BA6" w:rsidP="006C5BA6">
            <w:pPr>
              <w:pStyle w:val="NormalWeb"/>
              <w:rPr>
                <w:rFonts w:ascii="Arial" w:hAnsi="Arial" w:cs="Arial"/>
                <w:color w:val="222222"/>
                <w:sz w:val="18"/>
                <w:szCs w:val="18"/>
              </w:rPr>
            </w:pPr>
            <w:r>
              <w:rPr>
                <w:rFonts w:ascii="Arial" w:hAnsi="Arial" w:cs="Arial"/>
                <w:color w:val="222222"/>
                <w:sz w:val="18"/>
                <w:szCs w:val="18"/>
              </w:rPr>
              <w:lastRenderedPageBreak/>
              <w:t xml:space="preserve">-Be consistent with your </w:t>
            </w:r>
            <w:proofErr w:type="spellStart"/>
            <w:r>
              <w:rPr>
                <w:rFonts w:ascii="Arial" w:hAnsi="Arial" w:cs="Arial"/>
                <w:color w:val="222222"/>
                <w:sz w:val="18"/>
                <w:szCs w:val="18"/>
              </w:rPr>
              <w:t>cfu’s</w:t>
            </w:r>
            <w:proofErr w:type="spellEnd"/>
            <w:r>
              <w:rPr>
                <w:rFonts w:ascii="Arial" w:hAnsi="Arial" w:cs="Arial"/>
                <w:color w:val="222222"/>
                <w:sz w:val="18"/>
                <w:szCs w:val="18"/>
              </w:rPr>
              <w:t xml:space="preserve"> and whole class feedback before transitioning to the next activity.  This is for you to get data and should inform the class of that data.</w:t>
            </w:r>
          </w:p>
          <w:p w:rsidR="006C5BA6" w:rsidRDefault="006C5BA6" w:rsidP="006C5BA6">
            <w:pPr>
              <w:pStyle w:val="NormalWeb"/>
              <w:rPr>
                <w:rFonts w:ascii="Arial" w:hAnsi="Arial" w:cs="Arial"/>
                <w:color w:val="222222"/>
                <w:sz w:val="18"/>
                <w:szCs w:val="18"/>
              </w:rPr>
            </w:pPr>
            <w:r>
              <w:rPr>
                <w:rFonts w:ascii="Arial" w:hAnsi="Arial" w:cs="Arial"/>
                <w:color w:val="222222"/>
                <w:sz w:val="18"/>
                <w:szCs w:val="18"/>
              </w:rPr>
              <w:t>-Teacher needs not to face his back to the class.  Teacher needs to be able to have a view of the entire class even when giving one on one feedback and when assisting students.</w:t>
            </w:r>
          </w:p>
          <w:p w:rsidR="006C5BA6" w:rsidRDefault="006C5BA6" w:rsidP="006C5BA6">
            <w:pPr>
              <w:pStyle w:val="NormalWeb"/>
              <w:rPr>
                <w:rFonts w:ascii="Arial" w:hAnsi="Arial" w:cs="Arial"/>
                <w:color w:val="222222"/>
                <w:sz w:val="18"/>
                <w:szCs w:val="18"/>
              </w:rPr>
            </w:pPr>
            <w:r>
              <w:rPr>
                <w:rFonts w:ascii="Arial" w:hAnsi="Arial" w:cs="Arial"/>
                <w:color w:val="222222"/>
                <w:sz w:val="18"/>
                <w:szCs w:val="18"/>
              </w:rPr>
              <w:t>-Increase the use of positive feedback and narrate the positives especially during individual feedback</w:t>
            </w:r>
          </w:p>
          <w:p w:rsidR="006C5BA6" w:rsidRDefault="006C5BA6" w:rsidP="006C5BA6">
            <w:pPr>
              <w:pStyle w:val="NormalWeb"/>
              <w:rPr>
                <w:rFonts w:ascii="Arial" w:hAnsi="Arial" w:cs="Arial"/>
                <w:color w:val="222222"/>
                <w:sz w:val="18"/>
                <w:szCs w:val="18"/>
              </w:rPr>
            </w:pPr>
            <w:r>
              <w:rPr>
                <w:rFonts w:ascii="Arial" w:hAnsi="Arial" w:cs="Arial"/>
                <w:color w:val="222222"/>
                <w:sz w:val="18"/>
                <w:szCs w:val="18"/>
              </w:rPr>
              <w:t>-You have a habit of asking questions and just allowing students who want to participate answer your questions.  Teacher needs to use other strategies for other students to increase student participation during whole class discussion.   I noticed that the same five students were actively answering your questions, but the rest of the students were just looking at you.  For example, let the class know that you need to see 5 hands up before you start calling on someone.</w:t>
            </w:r>
          </w:p>
          <w:p w:rsidR="006C5BA6" w:rsidRDefault="006C5BA6" w:rsidP="006C5BA6">
            <w:pPr>
              <w:pStyle w:val="NormalWeb"/>
              <w:rPr>
                <w:rFonts w:ascii="Arial" w:hAnsi="Arial" w:cs="Arial"/>
                <w:color w:val="222222"/>
                <w:sz w:val="18"/>
                <w:szCs w:val="18"/>
              </w:rPr>
            </w:pPr>
            <w:r>
              <w:rPr>
                <w:rFonts w:ascii="Arial" w:hAnsi="Arial" w:cs="Arial"/>
                <w:color w:val="222222"/>
                <w:sz w:val="18"/>
                <w:szCs w:val="18"/>
              </w:rPr>
              <w:t>-Continue using cold call</w:t>
            </w:r>
          </w:p>
        </w:tc>
      </w:tr>
    </w:tbl>
    <w:p w:rsidR="003653B9" w:rsidRDefault="003653B9"/>
    <w:sectPr w:rsidR="00365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B9"/>
    <w:rsid w:val="000B003E"/>
    <w:rsid w:val="003653B9"/>
    <w:rsid w:val="00401050"/>
    <w:rsid w:val="004F76B3"/>
    <w:rsid w:val="006C5BA6"/>
    <w:rsid w:val="008574E3"/>
    <w:rsid w:val="009C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70788-FEA9-4B2E-A791-08025CAB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653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53B9"/>
    <w:rPr>
      <w:rFonts w:ascii="Times New Roman" w:eastAsia="Times New Roman" w:hAnsi="Times New Roman" w:cs="Times New Roman"/>
      <w:b/>
      <w:bCs/>
      <w:sz w:val="27"/>
      <w:szCs w:val="27"/>
    </w:rPr>
  </w:style>
  <w:style w:type="table" w:styleId="TableGrid">
    <w:name w:val="Table Grid"/>
    <w:basedOn w:val="TableNormal"/>
    <w:uiPriority w:val="39"/>
    <w:rsid w:val="009C6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00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5B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84511">
      <w:bodyDiv w:val="1"/>
      <w:marLeft w:val="0"/>
      <w:marRight w:val="0"/>
      <w:marTop w:val="0"/>
      <w:marBottom w:val="0"/>
      <w:divBdr>
        <w:top w:val="none" w:sz="0" w:space="0" w:color="auto"/>
        <w:left w:val="none" w:sz="0" w:space="0" w:color="auto"/>
        <w:bottom w:val="none" w:sz="0" w:space="0" w:color="auto"/>
        <w:right w:val="none" w:sz="0" w:space="0" w:color="auto"/>
      </w:divBdr>
    </w:div>
    <w:div w:id="607009838">
      <w:bodyDiv w:val="1"/>
      <w:marLeft w:val="0"/>
      <w:marRight w:val="0"/>
      <w:marTop w:val="0"/>
      <w:marBottom w:val="0"/>
      <w:divBdr>
        <w:top w:val="none" w:sz="0" w:space="0" w:color="auto"/>
        <w:left w:val="none" w:sz="0" w:space="0" w:color="auto"/>
        <w:bottom w:val="none" w:sz="0" w:space="0" w:color="auto"/>
        <w:right w:val="none" w:sz="0" w:space="0" w:color="auto"/>
      </w:divBdr>
    </w:div>
    <w:div w:id="729964908">
      <w:bodyDiv w:val="1"/>
      <w:marLeft w:val="0"/>
      <w:marRight w:val="0"/>
      <w:marTop w:val="0"/>
      <w:marBottom w:val="0"/>
      <w:divBdr>
        <w:top w:val="none" w:sz="0" w:space="0" w:color="auto"/>
        <w:left w:val="none" w:sz="0" w:space="0" w:color="auto"/>
        <w:bottom w:val="none" w:sz="0" w:space="0" w:color="auto"/>
        <w:right w:val="none" w:sz="0" w:space="0" w:color="auto"/>
      </w:divBdr>
    </w:div>
    <w:div w:id="1453131740">
      <w:bodyDiv w:val="1"/>
      <w:marLeft w:val="0"/>
      <w:marRight w:val="0"/>
      <w:marTop w:val="0"/>
      <w:marBottom w:val="0"/>
      <w:divBdr>
        <w:top w:val="none" w:sz="0" w:space="0" w:color="auto"/>
        <w:left w:val="none" w:sz="0" w:space="0" w:color="auto"/>
        <w:bottom w:val="none" w:sz="0" w:space="0" w:color="auto"/>
        <w:right w:val="none" w:sz="0" w:space="0" w:color="auto"/>
      </w:divBdr>
      <w:divsChild>
        <w:div w:id="984310673">
          <w:marLeft w:val="0"/>
          <w:marRight w:val="0"/>
          <w:marTop w:val="0"/>
          <w:marBottom w:val="0"/>
          <w:divBdr>
            <w:top w:val="none" w:sz="0" w:space="0" w:color="auto"/>
            <w:left w:val="none" w:sz="0" w:space="0" w:color="auto"/>
            <w:bottom w:val="none" w:sz="0" w:space="0" w:color="auto"/>
            <w:right w:val="none" w:sz="0" w:space="0" w:color="auto"/>
          </w:divBdr>
          <w:divsChild>
            <w:div w:id="12222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0682">
      <w:bodyDiv w:val="1"/>
      <w:marLeft w:val="0"/>
      <w:marRight w:val="0"/>
      <w:marTop w:val="0"/>
      <w:marBottom w:val="0"/>
      <w:divBdr>
        <w:top w:val="none" w:sz="0" w:space="0" w:color="auto"/>
        <w:left w:val="none" w:sz="0" w:space="0" w:color="auto"/>
        <w:bottom w:val="none" w:sz="0" w:space="0" w:color="auto"/>
        <w:right w:val="none" w:sz="0" w:space="0" w:color="auto"/>
      </w:divBdr>
    </w:div>
    <w:div w:id="162962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contreras</dc:creator>
  <cp:keywords/>
  <dc:description/>
  <cp:lastModifiedBy>luis contreras</cp:lastModifiedBy>
  <cp:revision>3</cp:revision>
  <dcterms:created xsi:type="dcterms:W3CDTF">2014-10-27T19:55:00Z</dcterms:created>
  <dcterms:modified xsi:type="dcterms:W3CDTF">2014-10-27T20:31:00Z</dcterms:modified>
</cp:coreProperties>
</file>